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6A47DC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30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>
        <w:rPr>
          <w:rFonts w:ascii="Arial" w:hAnsi="Arial" w:cs="Arial"/>
          <w:b/>
          <w:spacing w:val="26"/>
          <w:sz w:val="32"/>
          <w:szCs w:val="32"/>
        </w:rPr>
        <w:t>12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 w:rsidR="00327C9D">
        <w:rPr>
          <w:rFonts w:ascii="Arial" w:hAnsi="Arial" w:cs="Arial"/>
          <w:b/>
          <w:spacing w:val="26"/>
          <w:sz w:val="32"/>
          <w:szCs w:val="32"/>
        </w:rPr>
        <w:t>1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 xml:space="preserve">г. № </w:t>
      </w:r>
      <w:r>
        <w:rPr>
          <w:rFonts w:ascii="Arial" w:hAnsi="Arial" w:cs="Arial"/>
          <w:b/>
          <w:spacing w:val="26"/>
          <w:sz w:val="32"/>
          <w:szCs w:val="32"/>
        </w:rPr>
        <w:t>80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6A47DC" w:rsidP="00B15B39">
      <w:pPr>
        <w:pStyle w:val="ae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КАТАРБЕЙСКОЕ</w:t>
      </w:r>
      <w:r w:rsidR="00B15B39" w:rsidRPr="00F45C1C">
        <w:rPr>
          <w:rFonts w:cs="Arial"/>
          <w:szCs w:val="32"/>
        </w:rPr>
        <w:t xml:space="preserve"> 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7A74F2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15B39" w:rsidRPr="00B15B39" w:rsidRDefault="00B15B39" w:rsidP="00B15B3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15B39">
        <w:rPr>
          <w:rFonts w:ascii="Arial" w:hAnsi="Arial" w:cs="Arial"/>
          <w:b/>
          <w:sz w:val="32"/>
          <w:szCs w:val="32"/>
        </w:rPr>
        <w:t>О</w:t>
      </w:r>
      <w:r w:rsidR="00DB6F0B">
        <w:rPr>
          <w:rFonts w:ascii="Arial" w:hAnsi="Arial" w:cs="Arial"/>
          <w:b/>
          <w:sz w:val="32"/>
          <w:szCs w:val="32"/>
        </w:rPr>
        <w:t xml:space="preserve">Б УТВЕРЖДЕНИИ </w:t>
      </w:r>
      <w:r w:rsidRPr="00B15B39">
        <w:rPr>
          <w:rFonts w:ascii="Arial" w:hAnsi="Arial" w:cs="Arial"/>
          <w:b/>
          <w:sz w:val="32"/>
          <w:szCs w:val="32"/>
        </w:rPr>
        <w:t>МУНИЦИПАЛЬН</w:t>
      </w:r>
      <w:r w:rsidR="00DB6F0B">
        <w:rPr>
          <w:rFonts w:ascii="Arial" w:hAnsi="Arial" w:cs="Arial"/>
          <w:b/>
          <w:sz w:val="32"/>
          <w:szCs w:val="32"/>
        </w:rPr>
        <w:t>ОЙ</w:t>
      </w:r>
      <w:r w:rsidRPr="00B15B39">
        <w:rPr>
          <w:rFonts w:ascii="Arial" w:hAnsi="Arial" w:cs="Arial"/>
          <w:b/>
          <w:sz w:val="32"/>
          <w:szCs w:val="32"/>
        </w:rPr>
        <w:t xml:space="preserve"> ПРОГРАММ</w:t>
      </w:r>
      <w:r w:rsidR="00DB6F0B">
        <w:rPr>
          <w:rFonts w:ascii="Arial" w:hAnsi="Arial" w:cs="Arial"/>
          <w:b/>
          <w:sz w:val="32"/>
          <w:szCs w:val="32"/>
        </w:rPr>
        <w:t>Ы</w:t>
      </w:r>
      <w:r w:rsidRPr="00B15B39">
        <w:rPr>
          <w:rFonts w:ascii="Arial" w:hAnsi="Arial" w:cs="Arial"/>
          <w:b/>
          <w:sz w:val="32"/>
          <w:szCs w:val="32"/>
        </w:rPr>
        <w:t xml:space="preserve"> «ОТХОДЫ ПРОИЗВОДСТВА И ПОТРЕБЛЕНИЯ НА ТЕРРИТОРИИ </w:t>
      </w:r>
      <w:r w:rsidR="006A47DC">
        <w:rPr>
          <w:rFonts w:ascii="Arial" w:hAnsi="Arial" w:cs="Arial"/>
          <w:b/>
          <w:sz w:val="32"/>
          <w:szCs w:val="32"/>
        </w:rPr>
        <w:t>КАТАРБЕЙСКОГО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15B39">
        <w:rPr>
          <w:rFonts w:ascii="Arial" w:hAnsi="Arial" w:cs="Arial"/>
          <w:b/>
          <w:sz w:val="32"/>
          <w:szCs w:val="32"/>
        </w:rPr>
        <w:t>МУНИЦИПАЛЬНОГО ОБРАЗОВАНИЯ» НА 20</w:t>
      </w:r>
      <w:r>
        <w:rPr>
          <w:rFonts w:ascii="Arial" w:hAnsi="Arial" w:cs="Arial"/>
          <w:b/>
          <w:sz w:val="32"/>
          <w:szCs w:val="32"/>
        </w:rPr>
        <w:t>2</w:t>
      </w:r>
      <w:r w:rsidR="006A47DC">
        <w:rPr>
          <w:rFonts w:ascii="Arial" w:hAnsi="Arial" w:cs="Arial"/>
          <w:b/>
          <w:sz w:val="32"/>
          <w:szCs w:val="32"/>
        </w:rPr>
        <w:t>2</w:t>
      </w:r>
      <w:r w:rsidRPr="00B15B39">
        <w:rPr>
          <w:rFonts w:ascii="Arial" w:hAnsi="Arial" w:cs="Arial"/>
          <w:b/>
          <w:sz w:val="32"/>
          <w:szCs w:val="32"/>
        </w:rPr>
        <w:t xml:space="preserve"> - 202</w:t>
      </w:r>
      <w:r w:rsidR="006A47DC">
        <w:rPr>
          <w:rFonts w:ascii="Arial" w:hAnsi="Arial" w:cs="Arial"/>
          <w:b/>
          <w:sz w:val="32"/>
          <w:szCs w:val="32"/>
        </w:rPr>
        <w:t>4</w:t>
      </w:r>
      <w:r w:rsidR="00B325DE">
        <w:rPr>
          <w:rFonts w:ascii="Arial" w:hAnsi="Arial" w:cs="Arial"/>
          <w:b/>
          <w:sz w:val="32"/>
          <w:szCs w:val="32"/>
        </w:rPr>
        <w:t xml:space="preserve"> ГОДЫ</w:t>
      </w:r>
    </w:p>
    <w:p w:rsidR="00B15B39" w:rsidRPr="00706E24" w:rsidRDefault="00B15B39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03E9" w:rsidRPr="00706E24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6E24">
        <w:rPr>
          <w:rFonts w:ascii="Arial" w:hAnsi="Arial" w:cs="Arial"/>
        </w:rPr>
        <w:t xml:space="preserve">В целях обеспечения устойчивого экологического развития </w:t>
      </w:r>
      <w:r w:rsidR="006A47DC">
        <w:rPr>
          <w:rFonts w:ascii="Arial" w:hAnsi="Arial" w:cs="Arial"/>
        </w:rPr>
        <w:t>Катарбейского</w:t>
      </w:r>
      <w:r w:rsidR="00711479">
        <w:rPr>
          <w:rFonts w:ascii="Arial" w:hAnsi="Arial" w:cs="Arial"/>
        </w:rPr>
        <w:t xml:space="preserve"> </w:t>
      </w:r>
      <w:r w:rsidRPr="00706E24">
        <w:rPr>
          <w:rFonts w:ascii="Arial" w:hAnsi="Arial" w:cs="Arial"/>
        </w:rPr>
        <w:t xml:space="preserve">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 w:rsidRPr="00706E24">
        <w:rPr>
          <w:rFonts w:ascii="Arial" w:hAnsi="Arial" w:cs="Arial"/>
        </w:rPr>
        <w:t xml:space="preserve">руководствуясь </w:t>
      </w:r>
      <w:r w:rsidRPr="00706E24">
        <w:rPr>
          <w:rFonts w:ascii="Arial" w:hAnsi="Arial" w:cs="Arial"/>
        </w:rPr>
        <w:t>статьёй 14 Федерального закона от 06.10.2003 г. № 131-ФЗ «Об общих принципах организации местного самоупра</w:t>
      </w:r>
      <w:r w:rsidR="00BC5012" w:rsidRPr="00706E24">
        <w:rPr>
          <w:rFonts w:ascii="Arial" w:hAnsi="Arial" w:cs="Arial"/>
        </w:rPr>
        <w:t>вления в Российской Федерации»</w:t>
      </w:r>
      <w:r w:rsidR="00481D06" w:rsidRPr="00706E24">
        <w:rPr>
          <w:rFonts w:ascii="Arial" w:hAnsi="Arial" w:cs="Arial"/>
        </w:rPr>
        <w:t xml:space="preserve">, </w:t>
      </w:r>
      <w:r w:rsidR="0017551C" w:rsidRPr="00706E24">
        <w:rPr>
          <w:rFonts w:ascii="Arial" w:hAnsi="Arial" w:cs="Arial"/>
        </w:rPr>
        <w:t xml:space="preserve">статьей 47 Устава </w:t>
      </w:r>
      <w:r w:rsidR="006A47DC">
        <w:rPr>
          <w:rFonts w:ascii="Arial" w:hAnsi="Arial" w:cs="Arial"/>
        </w:rPr>
        <w:t>Катарбейского</w:t>
      </w:r>
      <w:r w:rsidR="00711479">
        <w:rPr>
          <w:rFonts w:ascii="Arial" w:hAnsi="Arial" w:cs="Arial"/>
        </w:rPr>
        <w:t xml:space="preserve"> </w:t>
      </w:r>
      <w:r w:rsidR="0017551C" w:rsidRPr="00706E24">
        <w:rPr>
          <w:rFonts w:ascii="Arial" w:hAnsi="Arial" w:cs="Arial"/>
        </w:rPr>
        <w:t xml:space="preserve">муниципального образования, </w:t>
      </w:r>
      <w:r w:rsidR="00D003E9" w:rsidRPr="00706E24">
        <w:rPr>
          <w:rFonts w:ascii="Arial" w:hAnsi="Arial" w:cs="Arial"/>
        </w:rPr>
        <w:t xml:space="preserve">администрация </w:t>
      </w:r>
      <w:r w:rsidR="006A47DC">
        <w:rPr>
          <w:rFonts w:ascii="Arial" w:hAnsi="Arial" w:cs="Arial"/>
        </w:rPr>
        <w:t>Катарбейского</w:t>
      </w:r>
      <w:r w:rsidR="00D003E9" w:rsidRPr="00706E24">
        <w:rPr>
          <w:rFonts w:ascii="Arial" w:hAnsi="Arial" w:cs="Arial"/>
        </w:rPr>
        <w:t xml:space="preserve"> муниципального образования </w:t>
      </w:r>
      <w:r w:rsidR="00E60489" w:rsidRPr="00706E24">
        <w:rPr>
          <w:rFonts w:ascii="Arial" w:hAnsi="Arial" w:cs="Arial"/>
        </w:rPr>
        <w:t xml:space="preserve"> </w:t>
      </w:r>
      <w:r w:rsidR="00D003E9" w:rsidRPr="00706E24">
        <w:rPr>
          <w:rFonts w:ascii="Arial" w:hAnsi="Arial" w:cs="Arial"/>
        </w:rPr>
        <w:t xml:space="preserve"> </w:t>
      </w:r>
    </w:p>
    <w:p w:rsidR="00D003E9" w:rsidRPr="00706E24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D06" w:rsidRPr="00711479" w:rsidRDefault="00481D06" w:rsidP="0071147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11479">
        <w:rPr>
          <w:rFonts w:ascii="Arial" w:hAnsi="Arial" w:cs="Arial"/>
          <w:b/>
          <w:sz w:val="30"/>
          <w:szCs w:val="30"/>
        </w:rPr>
        <w:t>ПОСТАНОВЛЯ</w:t>
      </w:r>
      <w:r w:rsidR="00EA6862" w:rsidRPr="00711479">
        <w:rPr>
          <w:rFonts w:ascii="Arial" w:hAnsi="Arial" w:cs="Arial"/>
          <w:b/>
          <w:sz w:val="30"/>
          <w:szCs w:val="30"/>
        </w:rPr>
        <w:t>ЕТ</w:t>
      </w:r>
      <w:r w:rsidRPr="00711479">
        <w:rPr>
          <w:rFonts w:ascii="Arial" w:hAnsi="Arial" w:cs="Arial"/>
          <w:b/>
          <w:sz w:val="30"/>
          <w:szCs w:val="30"/>
        </w:rPr>
        <w:t>:</w:t>
      </w:r>
    </w:p>
    <w:p w:rsidR="00481D06" w:rsidRPr="005C2C65" w:rsidRDefault="00481D06" w:rsidP="00481D06">
      <w:pPr>
        <w:rPr>
          <w:rFonts w:ascii="Arial" w:hAnsi="Arial" w:cs="Arial"/>
        </w:rPr>
      </w:pPr>
      <w:r w:rsidRPr="005C2C65">
        <w:rPr>
          <w:rFonts w:ascii="Arial" w:hAnsi="Arial" w:cs="Arial"/>
        </w:rPr>
        <w:t> </w:t>
      </w:r>
    </w:p>
    <w:p w:rsidR="00E1765D" w:rsidRPr="005310A9" w:rsidRDefault="00481D06" w:rsidP="00481D0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1. </w:t>
      </w:r>
      <w:r w:rsidR="008C49EE" w:rsidRPr="005310A9">
        <w:rPr>
          <w:rFonts w:ascii="Arial" w:hAnsi="Arial" w:cs="Arial"/>
        </w:rPr>
        <w:t xml:space="preserve">Утвердить </w:t>
      </w:r>
      <w:r w:rsidRPr="005310A9">
        <w:rPr>
          <w:rFonts w:ascii="Arial" w:hAnsi="Arial" w:cs="Arial"/>
        </w:rPr>
        <w:t xml:space="preserve">муниципальную программу «Отходы производства и потребления на территории </w:t>
      </w:r>
      <w:r w:rsidR="006A47DC">
        <w:rPr>
          <w:rFonts w:ascii="Arial" w:hAnsi="Arial" w:cs="Arial"/>
        </w:rPr>
        <w:t>Катарбейского</w:t>
      </w:r>
      <w:r w:rsidR="008C49EE" w:rsidRPr="005310A9">
        <w:rPr>
          <w:rFonts w:ascii="Arial" w:hAnsi="Arial" w:cs="Arial"/>
        </w:rPr>
        <w:t xml:space="preserve"> </w:t>
      </w:r>
      <w:r w:rsidRPr="005310A9">
        <w:rPr>
          <w:rFonts w:ascii="Arial" w:hAnsi="Arial" w:cs="Arial"/>
        </w:rPr>
        <w:t>муниципального образования» на 20</w:t>
      </w:r>
      <w:r w:rsidR="008C49EE" w:rsidRPr="005310A9">
        <w:rPr>
          <w:rFonts w:ascii="Arial" w:hAnsi="Arial" w:cs="Arial"/>
        </w:rPr>
        <w:t>2</w:t>
      </w:r>
      <w:r w:rsidR="006A47DC">
        <w:rPr>
          <w:rFonts w:ascii="Arial" w:hAnsi="Arial" w:cs="Arial"/>
        </w:rPr>
        <w:t>2</w:t>
      </w:r>
      <w:r w:rsidRPr="005310A9">
        <w:rPr>
          <w:rFonts w:ascii="Arial" w:hAnsi="Arial" w:cs="Arial"/>
        </w:rPr>
        <w:t>- 202</w:t>
      </w:r>
      <w:r w:rsidR="006A47DC">
        <w:rPr>
          <w:rFonts w:ascii="Arial" w:hAnsi="Arial" w:cs="Arial"/>
        </w:rPr>
        <w:t>4</w:t>
      </w:r>
      <w:r w:rsidRPr="005310A9">
        <w:rPr>
          <w:rFonts w:ascii="Arial" w:hAnsi="Arial" w:cs="Arial"/>
        </w:rPr>
        <w:t xml:space="preserve"> годы</w:t>
      </w:r>
      <w:r w:rsidR="008C49EE" w:rsidRPr="005310A9">
        <w:rPr>
          <w:rFonts w:ascii="Arial" w:hAnsi="Arial" w:cs="Arial"/>
        </w:rPr>
        <w:t xml:space="preserve">. </w:t>
      </w:r>
    </w:p>
    <w:p w:rsidR="005310A9" w:rsidRPr="005310A9" w:rsidRDefault="008C49EE" w:rsidP="005310A9">
      <w:pPr>
        <w:pStyle w:val="ac"/>
        <w:tabs>
          <w:tab w:val="left" w:pos="0"/>
        </w:tabs>
        <w:ind w:firstLine="709"/>
        <w:jc w:val="both"/>
        <w:rPr>
          <w:rFonts w:ascii="Arial" w:hAnsi="Arial" w:cs="Arial"/>
          <w:szCs w:val="24"/>
          <w:lang w:val="ru-RU"/>
        </w:rPr>
      </w:pPr>
      <w:r w:rsidRPr="005310A9">
        <w:rPr>
          <w:rFonts w:ascii="Arial" w:hAnsi="Arial" w:cs="Arial"/>
          <w:lang w:val="ru-RU"/>
        </w:rPr>
        <w:t xml:space="preserve">2. </w:t>
      </w:r>
      <w:r w:rsidR="005310A9" w:rsidRPr="005310A9">
        <w:rPr>
          <w:rFonts w:ascii="Arial" w:hAnsi="Arial" w:cs="Arial"/>
          <w:szCs w:val="24"/>
          <w:lang w:val="ru-RU"/>
        </w:rPr>
        <w:t xml:space="preserve"> Установить, что в ходе реализации муниципальной программы </w:t>
      </w:r>
      <w:r w:rsidR="005C2C65">
        <w:rPr>
          <w:rFonts w:ascii="Arial" w:hAnsi="Arial" w:cs="Arial"/>
          <w:szCs w:val="24"/>
          <w:lang w:val="ru-RU"/>
        </w:rPr>
        <w:t>«</w:t>
      </w:r>
      <w:r w:rsidR="006841F5" w:rsidRPr="006841F5">
        <w:rPr>
          <w:rFonts w:ascii="Arial" w:hAnsi="Arial" w:cs="Arial"/>
          <w:lang w:val="ru-RU"/>
        </w:rPr>
        <w:t xml:space="preserve">Отходы </w:t>
      </w:r>
      <w:r w:rsidR="006841F5">
        <w:rPr>
          <w:rFonts w:ascii="Arial" w:hAnsi="Arial" w:cs="Arial"/>
          <w:lang w:val="ru-RU"/>
        </w:rPr>
        <w:t>п</w:t>
      </w:r>
      <w:r w:rsidR="006841F5" w:rsidRPr="006841F5">
        <w:rPr>
          <w:rFonts w:ascii="Arial" w:hAnsi="Arial" w:cs="Arial"/>
          <w:lang w:val="ru-RU"/>
        </w:rPr>
        <w:t xml:space="preserve">роизводства и потребления на территории </w:t>
      </w:r>
      <w:r w:rsidR="006A47DC">
        <w:rPr>
          <w:rFonts w:ascii="Arial" w:hAnsi="Arial" w:cs="Arial"/>
          <w:lang w:val="ru-RU"/>
        </w:rPr>
        <w:t>Катарбейского</w:t>
      </w:r>
      <w:r w:rsidR="006841F5" w:rsidRPr="006841F5">
        <w:rPr>
          <w:rFonts w:ascii="Arial" w:hAnsi="Arial" w:cs="Arial"/>
          <w:lang w:val="ru-RU"/>
        </w:rPr>
        <w:t xml:space="preserve"> муниципального образования» на 202</w:t>
      </w:r>
      <w:r w:rsidR="006A47DC">
        <w:rPr>
          <w:rFonts w:ascii="Arial" w:hAnsi="Arial" w:cs="Arial"/>
          <w:lang w:val="ru-RU"/>
        </w:rPr>
        <w:t>2</w:t>
      </w:r>
      <w:r w:rsidR="006841F5" w:rsidRPr="006841F5">
        <w:rPr>
          <w:rFonts w:ascii="Arial" w:hAnsi="Arial" w:cs="Arial"/>
          <w:lang w:val="ru-RU"/>
        </w:rPr>
        <w:t>- 202</w:t>
      </w:r>
      <w:r w:rsidR="006A47DC">
        <w:rPr>
          <w:rFonts w:ascii="Arial" w:hAnsi="Arial" w:cs="Arial"/>
          <w:lang w:val="ru-RU"/>
        </w:rPr>
        <w:t>4 годы</w:t>
      </w:r>
      <w:r w:rsidR="005C2C65">
        <w:rPr>
          <w:rFonts w:ascii="Arial" w:hAnsi="Arial" w:cs="Arial"/>
          <w:lang w:val="ru-RU"/>
        </w:rPr>
        <w:t xml:space="preserve"> </w:t>
      </w:r>
      <w:r w:rsidR="005310A9" w:rsidRPr="005310A9">
        <w:rPr>
          <w:rFonts w:ascii="Arial" w:hAnsi="Arial" w:cs="Arial"/>
          <w:szCs w:val="24"/>
          <w:lang w:val="ru-RU"/>
        </w:rPr>
        <w:t>мероприятия и объемы их финансирования подлежат ежегодной корректировке с учетом возможностей средств местного бюджета.</w:t>
      </w:r>
    </w:p>
    <w:p w:rsidR="005310A9" w:rsidRPr="005310A9" w:rsidRDefault="005310A9" w:rsidP="005310A9">
      <w:pPr>
        <w:ind w:firstLine="709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3. Настоящее постановление подлежит размещению на официальном сайте администрации </w:t>
      </w:r>
      <w:r w:rsidR="006A47DC">
        <w:rPr>
          <w:rFonts w:ascii="Arial" w:hAnsi="Arial" w:cs="Arial"/>
        </w:rPr>
        <w:t>Катарбейского</w:t>
      </w:r>
      <w:r w:rsidRPr="005310A9">
        <w:rPr>
          <w:rFonts w:ascii="Arial" w:hAnsi="Arial" w:cs="Arial"/>
        </w:rPr>
        <w:t xml:space="preserve"> сельского поселения  и опубликованию в средствах массовой информации</w:t>
      </w:r>
      <w:r w:rsidRPr="005310A9">
        <w:rPr>
          <w:rFonts w:ascii="Arial" w:hAnsi="Arial" w:cs="Arial"/>
          <w:bCs/>
        </w:rPr>
        <w:t xml:space="preserve"> «Вестник </w:t>
      </w:r>
      <w:r w:rsidR="006A47DC">
        <w:rPr>
          <w:rFonts w:ascii="Arial" w:hAnsi="Arial" w:cs="Arial"/>
          <w:bCs/>
        </w:rPr>
        <w:t>Катарбейского</w:t>
      </w:r>
      <w:r w:rsidRPr="005310A9">
        <w:rPr>
          <w:rFonts w:ascii="Arial" w:hAnsi="Arial" w:cs="Arial"/>
          <w:bCs/>
        </w:rPr>
        <w:t xml:space="preserve"> сельского поселения</w:t>
      </w:r>
      <w:r w:rsidRPr="005310A9">
        <w:rPr>
          <w:rFonts w:ascii="Arial" w:hAnsi="Arial" w:cs="Arial"/>
        </w:rPr>
        <w:t>.</w:t>
      </w:r>
    </w:p>
    <w:p w:rsidR="005310A9" w:rsidRPr="005310A9" w:rsidRDefault="005310A9" w:rsidP="005310A9">
      <w:pPr>
        <w:ind w:firstLine="709"/>
        <w:jc w:val="both"/>
        <w:rPr>
          <w:rFonts w:ascii="Arial" w:hAnsi="Arial" w:cs="Arial"/>
        </w:rPr>
      </w:pPr>
      <w:r w:rsidRPr="005310A9">
        <w:rPr>
          <w:rFonts w:ascii="Arial" w:hAnsi="Arial" w:cs="Arial"/>
        </w:rPr>
        <w:t xml:space="preserve">4. Настоящее постановление вступает </w:t>
      </w:r>
      <w:proofErr w:type="gramStart"/>
      <w:r w:rsidR="00B325DE">
        <w:rPr>
          <w:rFonts w:ascii="Arial" w:hAnsi="Arial" w:cs="Arial"/>
        </w:rPr>
        <w:t>с даты подписания</w:t>
      </w:r>
      <w:proofErr w:type="gramEnd"/>
      <w:r w:rsidR="00B325DE">
        <w:rPr>
          <w:rFonts w:ascii="Arial" w:hAnsi="Arial" w:cs="Arial"/>
        </w:rPr>
        <w:t>.</w:t>
      </w:r>
    </w:p>
    <w:p w:rsidR="005310A9" w:rsidRDefault="005310A9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  <w:r w:rsidRPr="005310A9">
        <w:rPr>
          <w:sz w:val="24"/>
          <w:szCs w:val="24"/>
        </w:rPr>
        <w:t xml:space="preserve">5. </w:t>
      </w:r>
      <w:proofErr w:type="gramStart"/>
      <w:r w:rsidRPr="005310A9">
        <w:rPr>
          <w:spacing w:val="3"/>
          <w:sz w:val="24"/>
          <w:szCs w:val="24"/>
        </w:rPr>
        <w:t>Контроль за</w:t>
      </w:r>
      <w:proofErr w:type="gramEnd"/>
      <w:r w:rsidRPr="005310A9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003E9" w:rsidRPr="005C2C65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 xml:space="preserve">Глава </w:t>
      </w:r>
      <w:r w:rsidR="006A47DC">
        <w:rPr>
          <w:rFonts w:ascii="Arial" w:hAnsi="Arial" w:cs="Arial"/>
        </w:rPr>
        <w:t>Катарбейского</w:t>
      </w:r>
      <w:r w:rsidR="005C2C65" w:rsidRPr="005C2C65">
        <w:rPr>
          <w:rFonts w:ascii="Arial" w:hAnsi="Arial" w:cs="Arial"/>
        </w:rPr>
        <w:t xml:space="preserve"> </w:t>
      </w:r>
    </w:p>
    <w:p w:rsidR="009C0CC5" w:rsidRPr="005C2C65" w:rsidRDefault="00D003E9" w:rsidP="005C2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>муниципального образования</w:t>
      </w:r>
      <w:r w:rsidR="005C2C65" w:rsidRPr="005C2C65">
        <w:rPr>
          <w:rFonts w:ascii="Arial" w:hAnsi="Arial" w:cs="Arial"/>
        </w:rPr>
        <w:t xml:space="preserve"> </w:t>
      </w:r>
      <w:r w:rsidR="006A47DC">
        <w:rPr>
          <w:rFonts w:ascii="Arial" w:hAnsi="Arial" w:cs="Arial"/>
        </w:rPr>
        <w:t xml:space="preserve">                                        Л.С. Смирнова</w:t>
      </w:r>
    </w:p>
    <w:p w:rsidR="00D42985" w:rsidRDefault="00D42985" w:rsidP="009C0CC5">
      <w:pPr>
        <w:ind w:right="-5" w:firstLine="709"/>
        <w:jc w:val="both"/>
        <w:rPr>
          <w:rFonts w:cs="Arial"/>
        </w:rPr>
      </w:pPr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D003E9" w:rsidP="00E1765D">
      <w:pPr>
        <w:widowControl w:val="0"/>
        <w:autoSpaceDE w:val="0"/>
        <w:autoSpaceDN w:val="0"/>
        <w:adjustRightInd w:val="0"/>
        <w:jc w:val="both"/>
      </w:pPr>
      <w:r>
        <w:rPr>
          <w:rFonts w:cs="Arial"/>
        </w:rPr>
        <w:t xml:space="preserve">    </w:t>
      </w: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200D29" w:rsidTr="007A74F2">
        <w:tc>
          <w:tcPr>
            <w:tcW w:w="3367" w:type="dxa"/>
          </w:tcPr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66" w:rsidRDefault="00EB266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6" w:rsidRDefault="004E7AF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AF6" w:rsidRDefault="004E7AF6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4E7AF6" w:rsidRDefault="007A74F2" w:rsidP="00EB2666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200D29" w:rsidRDefault="00200D29" w:rsidP="006A47DC">
            <w:pPr>
              <w:pStyle w:val="ConsNonformat"/>
              <w:widowControl/>
              <w:tabs>
                <w:tab w:val="left" w:pos="7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6A47DC">
              <w:rPr>
                <w:rFonts w:ascii="Times New Roman" w:hAnsi="Times New Roman" w:cs="Times New Roman"/>
                <w:sz w:val="24"/>
                <w:szCs w:val="24"/>
              </w:rPr>
              <w:t>Катарбейского</w:t>
            </w:r>
            <w:r w:rsidR="00EB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A47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7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A74F2" w:rsidRPr="00983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5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31D8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7D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4E3037" w:rsidRPr="005731A5" w:rsidRDefault="004E3037" w:rsidP="004E3037">
      <w:pPr>
        <w:pStyle w:val="ConsNonformat"/>
        <w:widowControl/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p w:rsidR="007A74F2" w:rsidRP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МУНИЦИПАЛЬНАЯ</w:t>
      </w:r>
      <w:bookmarkStart w:id="0" w:name="_GoBack"/>
      <w:bookmarkEnd w:id="0"/>
      <w:r w:rsidRPr="007A74F2">
        <w:rPr>
          <w:b/>
          <w:sz w:val="28"/>
          <w:szCs w:val="28"/>
        </w:rPr>
        <w:t xml:space="preserve">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74F2" w:rsidRDefault="004E3037" w:rsidP="001E31A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4F2">
        <w:rPr>
          <w:b/>
          <w:sz w:val="28"/>
          <w:szCs w:val="28"/>
        </w:rPr>
        <w:t>«</w:t>
      </w:r>
      <w:r w:rsidR="001214DC" w:rsidRPr="007A74F2">
        <w:rPr>
          <w:b/>
          <w:sz w:val="28"/>
          <w:szCs w:val="28"/>
        </w:rPr>
        <w:t xml:space="preserve">Отходы производства и потребления на территории </w:t>
      </w:r>
      <w:r w:rsidR="006A47DC">
        <w:rPr>
          <w:b/>
          <w:sz w:val="28"/>
          <w:szCs w:val="28"/>
        </w:rPr>
        <w:t>Катарбейского</w:t>
      </w:r>
      <w:r w:rsidR="004E7AF6">
        <w:rPr>
          <w:b/>
          <w:sz w:val="28"/>
          <w:szCs w:val="28"/>
        </w:rPr>
        <w:t xml:space="preserve"> </w:t>
      </w:r>
    </w:p>
    <w:p w:rsidR="004E3037" w:rsidRPr="007A74F2" w:rsidRDefault="001214DC" w:rsidP="001E31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4F2">
        <w:rPr>
          <w:b/>
          <w:sz w:val="28"/>
          <w:szCs w:val="28"/>
        </w:rPr>
        <w:t>муниципального образования» на 20</w:t>
      </w:r>
      <w:r w:rsidR="004E7AF6">
        <w:rPr>
          <w:b/>
          <w:sz w:val="28"/>
          <w:szCs w:val="28"/>
        </w:rPr>
        <w:t>2</w:t>
      </w:r>
      <w:r w:rsidR="006A47DC">
        <w:rPr>
          <w:b/>
          <w:sz w:val="28"/>
          <w:szCs w:val="28"/>
        </w:rPr>
        <w:t>2</w:t>
      </w:r>
      <w:r w:rsidRPr="007A74F2">
        <w:rPr>
          <w:b/>
          <w:sz w:val="28"/>
          <w:szCs w:val="28"/>
        </w:rPr>
        <w:t xml:space="preserve"> - 20</w:t>
      </w:r>
      <w:r w:rsidR="004E7AF6">
        <w:rPr>
          <w:b/>
          <w:sz w:val="28"/>
          <w:szCs w:val="28"/>
        </w:rPr>
        <w:t>2</w:t>
      </w:r>
      <w:r w:rsidR="006A47DC">
        <w:rPr>
          <w:b/>
          <w:sz w:val="28"/>
          <w:szCs w:val="28"/>
        </w:rPr>
        <w:t>4</w:t>
      </w:r>
      <w:r w:rsidRPr="007A74F2">
        <w:rPr>
          <w:b/>
          <w:sz w:val="28"/>
          <w:szCs w:val="28"/>
        </w:rPr>
        <w:t xml:space="preserve"> годы</w:t>
      </w: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42985" w:rsidRDefault="00D42985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6A47DC" w:rsidP="007A74F2">
      <w:pPr>
        <w:pStyle w:val="ConsPlusNonformat"/>
        <w:tabs>
          <w:tab w:val="left" w:pos="5692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74F2">
        <w:rPr>
          <w:rFonts w:ascii="Times New Roman" w:hAnsi="Times New Roman" w:cs="Times New Roman"/>
          <w:sz w:val="28"/>
          <w:szCs w:val="28"/>
        </w:rPr>
        <w:t>.</w:t>
      </w:r>
      <w:r w:rsidR="00B32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Катарбей</w:t>
      </w:r>
    </w:p>
    <w:p w:rsidR="00D42985" w:rsidRPr="000D6270" w:rsidRDefault="00B325DE" w:rsidP="000D6270">
      <w:pPr>
        <w:pStyle w:val="ConsPlusNonformat"/>
        <w:tabs>
          <w:tab w:val="left" w:pos="5692"/>
        </w:tabs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A74F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2F77" w:rsidRDefault="00862F77" w:rsidP="00E1765D">
      <w:pPr>
        <w:pStyle w:val="a7"/>
        <w:spacing w:after="0" w:afterAutospacing="0"/>
        <w:jc w:val="center"/>
        <w:rPr>
          <w:b/>
        </w:rPr>
      </w:pPr>
    </w:p>
    <w:p w:rsidR="004E7AF6" w:rsidRDefault="004E7AF6" w:rsidP="00E1765D">
      <w:pPr>
        <w:pStyle w:val="a7"/>
        <w:spacing w:after="0" w:afterAutospacing="0"/>
        <w:jc w:val="center"/>
        <w:rPr>
          <w:b/>
        </w:rPr>
      </w:pPr>
    </w:p>
    <w:p w:rsidR="00E1765D" w:rsidRDefault="00E1765D" w:rsidP="00E1765D">
      <w:pPr>
        <w:pStyle w:val="a7"/>
        <w:spacing w:after="0" w:afterAutospacing="0"/>
        <w:jc w:val="center"/>
        <w:rPr>
          <w:b/>
        </w:rPr>
      </w:pPr>
      <w:r w:rsidRPr="00E1765D">
        <w:rPr>
          <w:b/>
        </w:rPr>
        <w:lastRenderedPageBreak/>
        <w:t xml:space="preserve">ПАСПОРТ МУНИЦИПАЛЬНОЙ ПРОГРАММЫ </w:t>
      </w:r>
    </w:p>
    <w:p w:rsidR="000029C1" w:rsidRDefault="00E1765D" w:rsidP="00E1765D">
      <w:pPr>
        <w:pStyle w:val="a7"/>
        <w:spacing w:before="0" w:beforeAutospacing="0"/>
        <w:jc w:val="center"/>
      </w:pPr>
      <w:r w:rsidRPr="00E1765D">
        <w:rPr>
          <w:b/>
        </w:rPr>
        <w:t xml:space="preserve">«ОТХОДЫ ПРОИЗВОДСТВА И ПОТРЕБЛЕНИЯ НА ТЕРРИТОРИИ </w:t>
      </w:r>
      <w:r w:rsidR="006A47DC">
        <w:rPr>
          <w:b/>
        </w:rPr>
        <w:t>КАТАРБЕЙСКОГО</w:t>
      </w:r>
      <w:r w:rsidR="004E7AF6">
        <w:rPr>
          <w:b/>
        </w:rPr>
        <w:t xml:space="preserve"> </w:t>
      </w:r>
      <w:r w:rsidRPr="00E1765D">
        <w:rPr>
          <w:b/>
        </w:rPr>
        <w:t>МУНИЦИПАЛЬНОГО О</w:t>
      </w:r>
      <w:r>
        <w:rPr>
          <w:b/>
        </w:rPr>
        <w:t>БРАЗОВАНИЯ» НА 20</w:t>
      </w:r>
      <w:r w:rsidR="006A47DC">
        <w:rPr>
          <w:b/>
        </w:rPr>
        <w:t>22</w:t>
      </w:r>
      <w:r>
        <w:rPr>
          <w:b/>
        </w:rPr>
        <w:t xml:space="preserve"> - 2024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9501C4" w:rsidP="00D42985">
            <w:pPr>
              <w:pStyle w:val="a7"/>
            </w:pPr>
            <w:r>
              <w:t>Наименование п</w:t>
            </w:r>
            <w:r w:rsidR="000029C1"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7A74F2" w:rsidRDefault="000029C1" w:rsidP="006A47DC">
            <w:pPr>
              <w:pStyle w:val="a7"/>
              <w:jc w:val="both"/>
            </w:pPr>
            <w:r w:rsidRPr="007A74F2">
              <w:t xml:space="preserve">«Отходы производства и потребления на территории </w:t>
            </w:r>
            <w:r w:rsidR="006A47DC">
              <w:t>Катарбейского</w:t>
            </w:r>
            <w:r w:rsidR="00CA5CBB">
              <w:t xml:space="preserve"> </w:t>
            </w:r>
            <w:r w:rsidRPr="007A74F2">
              <w:t>муниципального образования» на 20</w:t>
            </w:r>
            <w:r w:rsidR="00CA5CBB">
              <w:t>2</w:t>
            </w:r>
            <w:r w:rsidR="006A47DC">
              <w:t>2</w:t>
            </w:r>
            <w:r w:rsidRPr="007A74F2">
              <w:t xml:space="preserve"> </w:t>
            </w:r>
            <w:r w:rsidR="0016072D">
              <w:t>–</w:t>
            </w:r>
            <w:r w:rsidRPr="007A74F2">
              <w:t xml:space="preserve"> 202</w:t>
            </w:r>
            <w:r w:rsidR="006A47DC">
              <w:t>4</w:t>
            </w:r>
            <w:r w:rsidR="0016072D">
              <w:t xml:space="preserve"> </w:t>
            </w:r>
            <w:r w:rsidRPr="007A74F2">
              <w:t>годы</w:t>
            </w:r>
            <w:r w:rsidR="009501C4">
              <w:t xml:space="preserve"> (далее - </w:t>
            </w:r>
            <w:r w:rsidR="00862F77">
              <w:t>п</w:t>
            </w:r>
            <w:r w:rsidR="009501C4" w:rsidRPr="009501C4">
              <w:t>рограмма)</w:t>
            </w:r>
          </w:p>
        </w:tc>
      </w:tr>
      <w:tr w:rsidR="00753337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5C4A65" w:rsidRDefault="00753337" w:rsidP="007346B9">
            <w:r w:rsidRPr="005C4A65"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Default="00753337" w:rsidP="004A45A6">
            <w:pPr>
              <w:jc w:val="both"/>
            </w:pPr>
            <w:r w:rsidRPr="005C4A65">
              <w:t>Постановление Правительства Иркутской области от 29.10.2018</w:t>
            </w:r>
            <w:r w:rsidR="007A74F2">
              <w:t xml:space="preserve"> г.</w:t>
            </w:r>
            <w:r w:rsidRPr="005C4A65">
              <w:t xml:space="preserve"> № 776–</w:t>
            </w:r>
            <w:proofErr w:type="spellStart"/>
            <w:r w:rsidRPr="005C4A65">
              <w:t>пп</w:t>
            </w:r>
            <w:proofErr w:type="spellEnd"/>
            <w:r w:rsidR="00FD19D3">
              <w:t xml:space="preserve"> «Об утверждении государственной программы Иркутской области</w:t>
            </w:r>
            <w:r w:rsidRPr="005C4A65">
              <w:t xml:space="preserve"> «Охрана окру</w:t>
            </w:r>
            <w:r w:rsidR="007A74F2">
              <w:t>жающей среды» на 2019-2024 годы</w:t>
            </w:r>
            <w:r w:rsidR="00FD19D3">
              <w:t>»</w:t>
            </w:r>
            <w:r w:rsidR="007A74F2">
              <w:t>;</w:t>
            </w:r>
          </w:p>
          <w:p w:rsidR="00753337" w:rsidRPr="005C4A65" w:rsidRDefault="00753337" w:rsidP="004A45A6">
            <w:pPr>
              <w:jc w:val="both"/>
            </w:pPr>
            <w:r w:rsidRPr="005C4A65">
              <w:t>Постановление Правительства Иркутской области от 12.12.2016</w:t>
            </w:r>
            <w:r w:rsidR="00FD19D3">
              <w:t xml:space="preserve"> г.</w:t>
            </w:r>
            <w:r w:rsidRPr="005C4A65"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6C1E3A">
            <w:pPr>
              <w:pStyle w:val="a7"/>
              <w:jc w:val="both"/>
            </w:pPr>
            <w:r>
              <w:t xml:space="preserve">Администрация </w:t>
            </w:r>
            <w:r w:rsidR="006A47DC">
              <w:t>Катарбейского</w:t>
            </w:r>
            <w:r w:rsidR="006C1E3A">
              <w:t xml:space="preserve"> </w:t>
            </w:r>
            <w:r w:rsidRPr="000029C1"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6C1E3A">
            <w:pPr>
              <w:pStyle w:val="a7"/>
              <w:jc w:val="both"/>
            </w:pPr>
            <w: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6A47DC">
              <w:t>Катарбейского</w:t>
            </w:r>
            <w:r w:rsidR="006C1E3A">
              <w:t xml:space="preserve"> </w:t>
            </w:r>
            <w:r w:rsidRPr="000029C1"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Снижение негативного влияния отходо</w:t>
            </w:r>
            <w:r w:rsidR="007346B9">
              <w:t>в на состояние окружающей среды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6A47DC">
            <w:pPr>
              <w:pStyle w:val="a7"/>
              <w:jc w:val="both"/>
            </w:pPr>
            <w:r>
              <w:t>20</w:t>
            </w:r>
            <w:r w:rsidR="00AE430E">
              <w:t>2</w:t>
            </w:r>
            <w:r w:rsidR="006A47DC">
              <w:t>2</w:t>
            </w:r>
            <w:r>
              <w:t xml:space="preserve"> - 202</w:t>
            </w:r>
            <w:r w:rsidR="006A47DC">
              <w:t>4</w:t>
            </w:r>
            <w:r>
              <w:t xml:space="preserve"> годы</w:t>
            </w:r>
          </w:p>
        </w:tc>
      </w:tr>
      <w:tr w:rsidR="000029C1" w:rsidTr="00393590">
        <w:trPr>
          <w:trHeight w:val="1829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4936DB" w:rsidRDefault="000029C1" w:rsidP="007346B9">
            <w:pPr>
              <w:pStyle w:val="a7"/>
            </w:pPr>
            <w:r w:rsidRPr="004936DB"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63D" w:rsidRPr="004936DB" w:rsidRDefault="004936DB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>Создание мест (площадок) накопления твердых коммунальн</w:t>
            </w:r>
            <w:r w:rsidR="00B325DE">
              <w:rPr>
                <w:rFonts w:ascii="Times New Roman" w:hAnsi="Times New Roman" w:cs="Times New Roman"/>
                <w:sz w:val="24"/>
                <w:szCs w:val="24"/>
              </w:rPr>
              <w:t xml:space="preserve">ых отходов на территории </w:t>
            </w:r>
            <w:r w:rsidR="006A47DC">
              <w:rPr>
                <w:rFonts w:ascii="Times New Roman" w:hAnsi="Times New Roman" w:cs="Times New Roman"/>
                <w:sz w:val="24"/>
                <w:szCs w:val="24"/>
              </w:rPr>
              <w:t>Катарбейского</w:t>
            </w: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543A19" w:rsidRPr="004936DB" w:rsidRDefault="00543A19" w:rsidP="0030363D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</w:pPr>
            <w:r w:rsidRPr="004936DB">
              <w:t>Доля ликвидированных мест несанкционированного размещения ТКО к общему количеству выявленных мест несанкционированного размещения ТКО</w:t>
            </w:r>
            <w:r w:rsidR="00B325DE">
              <w:t xml:space="preserve"> на территории </w:t>
            </w:r>
            <w:r w:rsidR="006A47DC">
              <w:t>Катарбейского</w:t>
            </w:r>
            <w:r w:rsidR="00862F77" w:rsidRPr="004936DB">
              <w:t xml:space="preserve"> муниципального образования</w:t>
            </w:r>
            <w:r w:rsidRPr="004936DB"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</w:pPr>
            <w:r>
              <w:t>Перечень основных мероприятий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7346B9">
            <w:pPr>
              <w:pStyle w:val="a7"/>
              <w:jc w:val="both"/>
            </w:pPr>
            <w:r>
              <w:t>Снижение негативного влияния отходов на состояние окружающей среды</w:t>
            </w: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Default="000029C1" w:rsidP="004A45A6">
            <w:pPr>
              <w:pStyle w:val="a7"/>
              <w:jc w:val="both"/>
            </w:pPr>
            <w:r>
              <w:t>Общий объем финансирования по годам реализации составляет: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>20</w:t>
            </w:r>
            <w:r w:rsidR="00095DC7">
              <w:t>2</w:t>
            </w:r>
            <w:r w:rsidR="008B5549">
              <w:t>2</w:t>
            </w:r>
            <w:r>
              <w:t xml:space="preserve"> год – </w:t>
            </w:r>
            <w:r w:rsidR="008B5549">
              <w:t xml:space="preserve">304 000,0 </w:t>
            </w:r>
            <w:r>
              <w:t>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8B5549">
              <w:t>3</w:t>
            </w:r>
            <w:r>
              <w:t xml:space="preserve"> год – </w:t>
            </w:r>
            <w:r w:rsidR="008B5549">
              <w:t>160 000,0</w:t>
            </w:r>
            <w:r w:rsidR="003813B8">
              <w:t xml:space="preserve"> </w:t>
            </w:r>
            <w:r>
              <w:t>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8B5549">
              <w:t>4</w:t>
            </w:r>
            <w:r>
              <w:t xml:space="preserve"> год – </w:t>
            </w:r>
            <w:r w:rsidR="008B5549">
              <w:t xml:space="preserve">250 000,0 </w:t>
            </w:r>
            <w:r w:rsidR="007346B9">
              <w:t>рублей;</w:t>
            </w:r>
          </w:p>
          <w:p w:rsidR="004A45A6" w:rsidRDefault="000029C1" w:rsidP="004A45A6">
            <w:pPr>
              <w:pStyle w:val="a7"/>
              <w:jc w:val="both"/>
            </w:pPr>
            <w:r>
              <w:t>Объем финансирования за счет средств областного бюджета по годам реализации составляет: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</w:t>
            </w:r>
            <w:r w:rsidR="00C05C10">
              <w:t>21</w:t>
            </w:r>
            <w:r>
              <w:t xml:space="preserve"> год – 0,</w:t>
            </w:r>
            <w:r w:rsidR="008B5549">
              <w:t>0</w:t>
            </w:r>
            <w:r>
              <w:t xml:space="preserve">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C05C10">
              <w:t>2</w:t>
            </w:r>
            <w:r>
              <w:t xml:space="preserve"> год – </w:t>
            </w:r>
            <w:r w:rsidR="008B5549">
              <w:t>0,0</w:t>
            </w:r>
            <w:r>
              <w:t xml:space="preserve"> рублей;</w:t>
            </w:r>
          </w:p>
          <w:p w:rsidR="007346B9" w:rsidRDefault="007346B9" w:rsidP="007346B9">
            <w:pPr>
              <w:pStyle w:val="a7"/>
              <w:spacing w:before="0" w:beforeAutospacing="0" w:after="0" w:afterAutospacing="0"/>
              <w:jc w:val="both"/>
            </w:pPr>
            <w:r>
              <w:t>202</w:t>
            </w:r>
            <w:r w:rsidR="00C05C10">
              <w:t xml:space="preserve">3 </w:t>
            </w:r>
            <w:r>
              <w:t xml:space="preserve"> год – </w:t>
            </w:r>
            <w:r w:rsidR="00C05C10">
              <w:t>0,</w:t>
            </w:r>
            <w:r w:rsidR="008B5549">
              <w:t>0</w:t>
            </w:r>
            <w:r>
              <w:t xml:space="preserve"> рублей;</w:t>
            </w:r>
          </w:p>
          <w:p w:rsidR="000029C1" w:rsidRDefault="000029C1" w:rsidP="004A45A6">
            <w:pPr>
              <w:pStyle w:val="a7"/>
              <w:jc w:val="both"/>
            </w:pPr>
            <w:r>
              <w:t xml:space="preserve">Объем финансирования за счет средств местного бюджета </w:t>
            </w:r>
            <w:r>
              <w:lastRenderedPageBreak/>
              <w:t>по годам реализации составляет:</w:t>
            </w:r>
          </w:p>
          <w:p w:rsidR="008B5549" w:rsidRDefault="008B5549" w:rsidP="008B5549">
            <w:pPr>
              <w:pStyle w:val="a7"/>
              <w:spacing w:before="0" w:beforeAutospacing="0" w:after="0" w:afterAutospacing="0"/>
              <w:jc w:val="both"/>
            </w:pPr>
            <w:r>
              <w:t>2022 год – 304</w:t>
            </w:r>
            <w:r>
              <w:t xml:space="preserve"> </w:t>
            </w:r>
            <w:r>
              <w:t>000,0 рублей;</w:t>
            </w:r>
          </w:p>
          <w:p w:rsidR="008B5549" w:rsidRDefault="008B5549" w:rsidP="008B5549">
            <w:pPr>
              <w:pStyle w:val="a7"/>
              <w:spacing w:before="0" w:beforeAutospacing="0" w:after="0" w:afterAutospacing="0"/>
              <w:jc w:val="both"/>
            </w:pPr>
            <w:r>
              <w:t>2023 год – 160</w:t>
            </w:r>
            <w:r>
              <w:t xml:space="preserve"> </w:t>
            </w:r>
            <w:r>
              <w:t>000,0 рублей;</w:t>
            </w:r>
          </w:p>
          <w:p w:rsidR="008B5549" w:rsidRDefault="008B5549" w:rsidP="008B5549">
            <w:pPr>
              <w:pStyle w:val="a7"/>
              <w:spacing w:before="0" w:beforeAutospacing="0" w:after="0" w:afterAutospacing="0"/>
              <w:jc w:val="both"/>
            </w:pPr>
            <w:r>
              <w:t>2024 год – 250</w:t>
            </w:r>
            <w:r>
              <w:t xml:space="preserve"> </w:t>
            </w:r>
            <w:r>
              <w:t>000,0 рублей;</w:t>
            </w:r>
          </w:p>
          <w:p w:rsidR="000029C1" w:rsidRDefault="000029C1" w:rsidP="007346B9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0029C1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Default="000029C1" w:rsidP="007346B9">
            <w:pPr>
              <w:pStyle w:val="a7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36DB" w:rsidRPr="004936DB" w:rsidRDefault="004936DB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мест (площадок) накопления твердых коммунальных отходов на территории </w:t>
            </w:r>
            <w:r w:rsidR="006A47DC">
              <w:rPr>
                <w:rFonts w:ascii="Times New Roman" w:hAnsi="Times New Roman" w:cs="Times New Roman"/>
                <w:sz w:val="24"/>
                <w:szCs w:val="24"/>
              </w:rPr>
              <w:t>Катарбейского</w:t>
            </w:r>
            <w:r w:rsidR="001A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6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6</w:t>
            </w:r>
            <w:r w:rsidR="001A35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  <w:p w:rsidR="000029C1" w:rsidRPr="00CA1624" w:rsidRDefault="00543A19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CA1624">
              <w:rPr>
                <w:rFonts w:ascii="Times New Roman" w:hAnsi="Times New Roman" w:cs="Times New Roman"/>
                <w:sz w:val="24"/>
                <w:szCs w:val="24"/>
              </w:rPr>
              <w:t>ичение доли</w:t>
            </w:r>
            <w:r w:rsidRPr="00543A19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2F77" w:rsidRPr="00FD1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2215" w:rsidRPr="00FD19D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D19D3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4A45A6" w:rsidRDefault="004A45A6" w:rsidP="00753337">
      <w:pPr>
        <w:jc w:val="center"/>
        <w:rPr>
          <w:b/>
        </w:rPr>
      </w:pPr>
    </w:p>
    <w:p w:rsidR="00753337" w:rsidRPr="00753337" w:rsidRDefault="00753337" w:rsidP="00753337">
      <w:pPr>
        <w:jc w:val="center"/>
        <w:rPr>
          <w:b/>
        </w:rPr>
      </w:pPr>
      <w:r w:rsidRPr="000029C1">
        <w:rPr>
          <w:b/>
        </w:rPr>
        <w:t>Раздел</w:t>
      </w:r>
      <w:r w:rsidRPr="005C4A65">
        <w:t xml:space="preserve"> </w:t>
      </w:r>
      <w:r w:rsidR="0030363D">
        <w:rPr>
          <w:b/>
        </w:rPr>
        <w:t>1</w:t>
      </w:r>
      <w:r w:rsidRPr="00753337">
        <w:rPr>
          <w:b/>
        </w:rPr>
        <w:t xml:space="preserve">. Характеристика текущего состояния сферы реализации </w:t>
      </w:r>
      <w:r w:rsidRPr="00753337">
        <w:rPr>
          <w:b/>
        </w:rPr>
        <w:br/>
        <w:t>муниципальной программы</w:t>
      </w:r>
    </w:p>
    <w:p w:rsidR="00753337" w:rsidRPr="005C4A65" w:rsidRDefault="00753337" w:rsidP="00753337">
      <w:pPr>
        <w:jc w:val="center"/>
      </w:pP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 w:rsidR="00BC4ED8">
        <w:t xml:space="preserve"> </w:t>
      </w:r>
      <w:r w:rsidR="006A47DC">
        <w:t>Катарбейского</w:t>
      </w:r>
      <w:r w:rsidR="00BC4ED8">
        <w:t xml:space="preserve"> </w:t>
      </w:r>
      <w:r w:rsidRPr="005C4A65">
        <w:t xml:space="preserve">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</w:t>
      </w:r>
      <w:r w:rsidR="00BC4ED8">
        <w:t>к</w:t>
      </w:r>
      <w:r w:rsidRPr="005C4A65">
        <w:t xml:space="preserve">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соответственно,</w:t>
      </w:r>
      <w:r w:rsidR="00753337">
        <w:t xml:space="preserve"> </w:t>
      </w:r>
      <w:r w:rsidR="00753337" w:rsidRPr="005C4A65">
        <w:t xml:space="preserve">к ухудшению экологической ситуации на территории </w:t>
      </w:r>
      <w:r w:rsidR="006A47DC">
        <w:t>Катарбейского</w:t>
      </w:r>
      <w:r w:rsidR="00BC4ED8">
        <w:t xml:space="preserve"> </w:t>
      </w:r>
      <w:r w:rsidR="00753337" w:rsidRPr="005C4A65">
        <w:t>муниципального образования</w:t>
      </w:r>
      <w:r w:rsidR="00753337" w:rsidRPr="000029C1">
        <w:rPr>
          <w:b/>
        </w:rPr>
        <w:t xml:space="preserve"> </w:t>
      </w:r>
    </w:p>
    <w:p w:rsidR="000029C1" w:rsidRPr="000029C1" w:rsidRDefault="000029C1" w:rsidP="00753337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2</w:t>
      </w:r>
      <w:r w:rsidRPr="000029C1">
        <w:rPr>
          <w:b/>
        </w:rPr>
        <w:t>. Цель и задачи программы, целевые показатели программы, сроки реализации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6A47DC">
        <w:t>Катарбейского</w:t>
      </w:r>
      <w:r w:rsidR="000F42CB">
        <w:t xml:space="preserve"> </w:t>
      </w:r>
      <w:r w:rsidRPr="000029C1">
        <w:t>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lastRenderedPageBreak/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Программа рассчитана на </w:t>
      </w:r>
      <w:r w:rsidR="000F42CB">
        <w:t>3 года</w:t>
      </w:r>
      <w:r>
        <w:t xml:space="preserve"> (20</w:t>
      </w:r>
      <w:r w:rsidR="000F42CB">
        <w:t>2</w:t>
      </w:r>
      <w:r w:rsidR="008B5549">
        <w:t>2</w:t>
      </w:r>
      <w:r>
        <w:t xml:space="preserve"> - 20</w:t>
      </w:r>
      <w:r w:rsidR="000F42CB">
        <w:t>2</w:t>
      </w:r>
      <w:r w:rsidR="008B5549">
        <w:t>4</w:t>
      </w:r>
      <w:r>
        <w:t xml:space="preserve"> 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="006A47DC">
        <w:t>Катарбейского</w:t>
      </w:r>
      <w:r w:rsidR="000F42CB">
        <w:t xml:space="preserve"> </w:t>
      </w:r>
      <w:r w:rsidRPr="000029C1">
        <w:t>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30363D">
        <w:rPr>
          <w:b/>
        </w:rPr>
        <w:t>3</w:t>
      </w:r>
      <w:r w:rsidRPr="000029C1">
        <w:rPr>
          <w:b/>
        </w:rPr>
        <w:t xml:space="preserve">. </w:t>
      </w:r>
      <w:r w:rsidR="004936DB" w:rsidRPr="00862F77">
        <w:rPr>
          <w:b/>
        </w:rPr>
        <w:t>Основные м</w:t>
      </w:r>
      <w:r w:rsidRPr="00862F77">
        <w:rPr>
          <w:b/>
        </w:rPr>
        <w:t>ероприятия</w:t>
      </w:r>
      <w:r w:rsidRPr="000029C1">
        <w:rPr>
          <w:b/>
        </w:rPr>
        <w:t xml:space="preserve"> </w:t>
      </w:r>
      <w:r w:rsidR="00862F77" w:rsidRPr="000029C1">
        <w:rPr>
          <w:b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 w:rsidRPr="00327C9D">
        <w:t xml:space="preserve">расходования средств местного бюджета на ликвидацию </w:t>
      </w:r>
      <w:r w:rsidR="00AB0187" w:rsidRPr="00327C9D">
        <w:t>мест несанкционированного размещения ТКО</w:t>
      </w:r>
      <w:r w:rsidR="00567340" w:rsidRPr="00327C9D">
        <w:t xml:space="preserve"> на территории </w:t>
      </w:r>
      <w:r w:rsidR="006A47DC">
        <w:t>Катарбейского</w:t>
      </w:r>
      <w:r w:rsidR="00327C9D" w:rsidRPr="00327C9D">
        <w:t xml:space="preserve"> </w:t>
      </w:r>
      <w:r w:rsidR="00567340" w:rsidRPr="00327C9D">
        <w:t>муниципального образования;</w:t>
      </w:r>
    </w:p>
    <w:p w:rsidR="0095034C" w:rsidRDefault="0095034C" w:rsidP="000029C1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t>- получ</w:t>
      </w:r>
      <w:r w:rsidR="000029C1">
        <w:t xml:space="preserve">ения субсидий из областного бюджета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 </w:t>
      </w:r>
      <w:r w:rsidR="006A47DC">
        <w:t>Катарбейского</w:t>
      </w:r>
      <w:r w:rsidR="00D81A82">
        <w:t xml:space="preserve"> </w:t>
      </w:r>
      <w:r>
        <w:t>о муниципального образования по созданию мест (площадок) накопления твердых коммунальных отходов.</w:t>
      </w:r>
      <w:proofErr w:type="gramEnd"/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разработка проекта «Генеральная схема санитарной очистки территории </w:t>
      </w:r>
      <w:r w:rsidR="006A47DC">
        <w:t>Катарбейского</w:t>
      </w:r>
      <w:r w:rsidR="00D81A82">
        <w:t xml:space="preserve"> </w:t>
      </w:r>
      <w:r w:rsidRPr="00D71774">
        <w:t>муниципального образования Нижнеудинского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 </w:t>
      </w:r>
      <w:r w:rsidR="006A47DC">
        <w:t>Катарбейского</w:t>
      </w:r>
      <w:r w:rsidR="004936DB">
        <w:t xml:space="preserve"> 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393590" w:rsidRPr="00D71774">
        <w:t xml:space="preserve"> </w:t>
      </w:r>
      <w:r w:rsidRPr="00D71774">
        <w:t xml:space="preserve">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</w:t>
      </w:r>
      <w:r w:rsidR="006A47DC">
        <w:t>Катарбейского</w:t>
      </w:r>
      <w:r w:rsidR="001C4DA9">
        <w:t xml:space="preserve"> </w:t>
      </w:r>
      <w:r w:rsidR="00395035" w:rsidRPr="00D71774">
        <w:t>муниципального образования</w:t>
      </w:r>
      <w:r w:rsidRPr="00D71774">
        <w:t>.</w:t>
      </w:r>
    </w:p>
    <w:p w:rsidR="000029C1" w:rsidRPr="000029C1" w:rsidRDefault="000029C1" w:rsidP="000029C1">
      <w:pPr>
        <w:pStyle w:val="a7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4.</w:t>
      </w:r>
      <w:r w:rsidRPr="000029C1">
        <w:rPr>
          <w:b/>
        </w:rPr>
        <w:t xml:space="preserve"> Меры государственного регулирования, направленные на достижение цели и задач программы</w:t>
      </w:r>
    </w:p>
    <w:p w:rsidR="0095034C" w:rsidRDefault="000029C1" w:rsidP="0095034C">
      <w:pPr>
        <w:pStyle w:val="a7"/>
        <w:spacing w:before="0" w:beforeAutospacing="0" w:after="0" w:afterAutospacing="0"/>
        <w:ind w:firstLine="708"/>
        <w:jc w:val="both"/>
      </w:pPr>
      <w:proofErr w:type="gramStart"/>
      <w:r>
        <w:lastRenderedPageBreak/>
        <w:t xml:space="preserve">Основные меры государственного регулирования программы закреплены в Конституции Российской Федерации, Федеральном законе Российской Федерации от 24 июня 1998 года </w:t>
      </w:r>
      <w:r w:rsidR="002B19D5">
        <w:t>№</w:t>
      </w:r>
      <w:r>
        <w:t xml:space="preserve"> 89-ФЗ «Об отходах производства и потребления», Федеральном законе </w:t>
      </w:r>
      <w:r w:rsidR="0095034C">
        <w:t xml:space="preserve">   </w:t>
      </w:r>
      <w:r>
        <w:t xml:space="preserve">от 10 января 2002 года </w:t>
      </w:r>
      <w:r w:rsidR="002B19D5">
        <w:t>№</w:t>
      </w:r>
      <w:r>
        <w:t xml:space="preserve"> 7-ФЗ «Об охране окружающей среды», Положении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</w:t>
      </w:r>
      <w:proofErr w:type="gramEnd"/>
      <w:r w:rsidR="00EA6862">
        <w:t xml:space="preserve"> </w:t>
      </w:r>
      <w:r>
        <w:t xml:space="preserve">(площадок) накопления твердых коммунальных отходов, утвержденном постановлением Правительства Иркутской области от </w:t>
      </w:r>
      <w:r w:rsidR="0095034C">
        <w:t>06 апре</w:t>
      </w:r>
      <w:r>
        <w:t>ля 20</w:t>
      </w:r>
      <w:r w:rsidR="0095034C">
        <w:t>20</w:t>
      </w:r>
      <w:r>
        <w:t xml:space="preserve"> года </w:t>
      </w:r>
      <w:r w:rsidR="0095034C">
        <w:t xml:space="preserve">    №</w:t>
      </w:r>
      <w:r>
        <w:t xml:space="preserve"> </w:t>
      </w:r>
      <w:r w:rsidR="0095034C">
        <w:t>224</w:t>
      </w:r>
      <w:r>
        <w:t xml:space="preserve">-пп, Уставе </w:t>
      </w:r>
      <w:r w:rsidR="006A47DC">
        <w:t>Катарбейского</w:t>
      </w:r>
      <w:r w:rsidR="00AC26A3">
        <w:t xml:space="preserve"> </w:t>
      </w:r>
      <w:r w:rsidRPr="000029C1">
        <w:t>муниципального</w:t>
      </w:r>
      <w:r>
        <w:t xml:space="preserve"> </w:t>
      </w:r>
      <w:r w:rsidRPr="000029C1">
        <w:t>образования</w:t>
      </w:r>
      <w:r>
        <w:t xml:space="preserve">. </w:t>
      </w:r>
    </w:p>
    <w:p w:rsidR="00F32215" w:rsidRDefault="00F32215" w:rsidP="000029C1">
      <w:pPr>
        <w:pStyle w:val="a7"/>
        <w:spacing w:before="0" w:beforeAutospacing="0" w:after="0" w:afterAutospacing="0"/>
        <w:jc w:val="center"/>
      </w:pPr>
    </w:p>
    <w:p w:rsidR="000029C1" w:rsidRDefault="000029C1" w:rsidP="00395035">
      <w:pPr>
        <w:pStyle w:val="a7"/>
        <w:spacing w:before="0" w:beforeAutospacing="0" w:after="0" w:afterAutospacing="0"/>
        <w:jc w:val="center"/>
        <w:rPr>
          <w:b/>
        </w:rPr>
      </w:pPr>
      <w:r w:rsidRPr="000029C1">
        <w:rPr>
          <w:b/>
        </w:rPr>
        <w:t xml:space="preserve">Раздел </w:t>
      </w:r>
      <w:r w:rsidR="0095034C">
        <w:rPr>
          <w:b/>
        </w:rPr>
        <w:t>5</w:t>
      </w:r>
      <w:r w:rsidRPr="000029C1">
        <w:rPr>
          <w:b/>
        </w:rPr>
        <w:t>. Ресурсное обеспечение программы</w:t>
      </w:r>
    </w:p>
    <w:p w:rsidR="000029C1" w:rsidRPr="000029C1" w:rsidRDefault="000029C1" w:rsidP="000029C1">
      <w:pPr>
        <w:pStyle w:val="a7"/>
        <w:spacing w:before="0" w:beforeAutospacing="0" w:after="0" w:afterAutospacing="0"/>
        <w:jc w:val="center"/>
        <w:rPr>
          <w:b/>
        </w:rPr>
      </w:pP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</w:t>
      </w:r>
      <w:r w:rsidR="006A47DC">
        <w:t>Катарбейского</w:t>
      </w:r>
      <w:r w:rsidR="00AC26A3">
        <w:t xml:space="preserve"> </w:t>
      </w:r>
      <w:r w:rsidRPr="000029C1">
        <w:t>муниципального образования</w:t>
      </w:r>
      <w:r>
        <w:t xml:space="preserve"> о местном бюджете на очередной финансовый год и плановый период.</w:t>
      </w:r>
    </w:p>
    <w:p w:rsidR="000029C1" w:rsidRDefault="000029C1" w:rsidP="0095034C">
      <w:pPr>
        <w:pStyle w:val="a7"/>
        <w:spacing w:before="0" w:beforeAutospacing="0" w:after="0" w:afterAutospacing="0"/>
        <w:ind w:firstLine="708"/>
        <w:jc w:val="both"/>
      </w:pPr>
      <w: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затрат, необходимых для реализации программы.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Прогнозная (справочная) оценка ресурсного обеспечения реализации программы за счет всех источников финансирования указана в приложении 1 к программе.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</w:p>
    <w:p w:rsidR="000A1DCB" w:rsidRPr="000A1DCB" w:rsidRDefault="000A1DCB" w:rsidP="000A1DCB">
      <w:pPr>
        <w:autoSpaceDE w:val="0"/>
        <w:autoSpaceDN w:val="0"/>
        <w:adjustRightInd w:val="0"/>
        <w:ind w:firstLine="709"/>
        <w:jc w:val="center"/>
        <w:rPr>
          <w:b/>
        </w:rPr>
      </w:pPr>
      <w:r>
        <w:tab/>
      </w:r>
      <w:r w:rsidRPr="000A1DCB">
        <w:rPr>
          <w:b/>
        </w:rPr>
        <w:t>Раздел.6 .Ожидаемые результаты реализации программы</w:t>
      </w:r>
    </w:p>
    <w:p w:rsidR="000A1DCB" w:rsidRPr="00377ED6" w:rsidRDefault="000A1DCB" w:rsidP="000A1D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C6624" w:rsidRPr="004936DB" w:rsidRDefault="003C6624" w:rsidP="003C6624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6DB">
        <w:rPr>
          <w:rFonts w:ascii="Times New Roman" w:hAnsi="Times New Roman" w:cs="Times New Roman"/>
          <w:sz w:val="24"/>
          <w:szCs w:val="24"/>
        </w:rPr>
        <w:t xml:space="preserve">Создание мест (площадок) накопления твердых коммунальных отходов на территории </w:t>
      </w:r>
      <w:r w:rsidR="006A47DC">
        <w:rPr>
          <w:rFonts w:ascii="Times New Roman" w:hAnsi="Times New Roman" w:cs="Times New Roman"/>
          <w:sz w:val="24"/>
          <w:szCs w:val="24"/>
        </w:rPr>
        <w:t>Катарбейского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66 штук.</w:t>
      </w:r>
    </w:p>
    <w:p w:rsidR="000029C1" w:rsidRDefault="003C6624" w:rsidP="003C6624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t xml:space="preserve">2. </w:t>
      </w:r>
      <w:r w:rsidRPr="00543A19">
        <w:t>Увел</w:t>
      </w:r>
      <w:r>
        <w:t>ичение доли</w:t>
      </w:r>
      <w:r w:rsidRPr="00543A19">
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</w:r>
      <w:r w:rsidRPr="00FD19D3">
        <w:t>до 70 %.</w:t>
      </w:r>
    </w:p>
    <w:p w:rsidR="00490CA6" w:rsidRDefault="00490CA6" w:rsidP="000029C1">
      <w:pPr>
        <w:pStyle w:val="a7"/>
        <w:jc w:val="right"/>
      </w:pPr>
    </w:p>
    <w:p w:rsidR="00490CA6" w:rsidRDefault="00490CA6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47598E" w:rsidRDefault="0047598E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029C1">
      <w:pPr>
        <w:pStyle w:val="a7"/>
        <w:jc w:val="right"/>
      </w:pPr>
    </w:p>
    <w:p w:rsidR="0095034C" w:rsidRDefault="0095034C" w:rsidP="000729FC">
      <w:pPr>
        <w:pStyle w:val="a7"/>
      </w:pPr>
    </w:p>
    <w:p w:rsidR="00F32215" w:rsidRDefault="00F32215" w:rsidP="002E3EF0">
      <w:pPr>
        <w:pStyle w:val="a7"/>
      </w:pPr>
    </w:p>
    <w:tbl>
      <w:tblPr>
        <w:tblStyle w:val="a6"/>
        <w:tblpPr w:leftFromText="180" w:rightFromText="180" w:vertAnchor="text" w:horzAnchor="margin" w:tblpXSpec="right" w:tblpY="-163"/>
        <w:tblW w:w="0" w:type="auto"/>
        <w:tblLook w:val="04A0" w:firstRow="1" w:lastRow="0" w:firstColumn="1" w:lastColumn="0" w:noHBand="0" w:noVBand="1"/>
      </w:tblPr>
      <w:tblGrid>
        <w:gridCol w:w="4696"/>
      </w:tblGrid>
      <w:tr w:rsidR="00490CA6" w:rsidTr="00784D30"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490CA6" w:rsidRDefault="00490CA6" w:rsidP="008B5549">
            <w:pPr>
              <w:jc w:val="both"/>
            </w:pPr>
            <w:r w:rsidRPr="00B01AA9">
              <w:t>Приложени</w:t>
            </w:r>
            <w:r>
              <w:t>е № 1 к муниципальной п</w:t>
            </w:r>
            <w:r w:rsidRPr="00B01AA9">
              <w:t xml:space="preserve">рограмме </w:t>
            </w:r>
            <w:r w:rsidRPr="008B616A">
              <w:t>«</w:t>
            </w:r>
            <w:r w:rsidR="00784D30" w:rsidRPr="007A74F2">
              <w:t xml:space="preserve">Отходы производства и потребления на территории </w:t>
            </w:r>
            <w:r w:rsidR="006A47DC">
              <w:t>Катарбейского</w:t>
            </w:r>
            <w:r w:rsidR="00AC26A3">
              <w:t xml:space="preserve"> м</w:t>
            </w:r>
            <w:r w:rsidR="00784D30" w:rsidRPr="007A74F2">
              <w:t>униципального образования» на 20</w:t>
            </w:r>
            <w:r w:rsidR="00AC26A3">
              <w:t>2</w:t>
            </w:r>
            <w:r w:rsidR="008B5549">
              <w:t>2</w:t>
            </w:r>
            <w:r w:rsidR="00784D30" w:rsidRPr="007A74F2">
              <w:t xml:space="preserve"> </w:t>
            </w:r>
            <w:r w:rsidR="00784D30">
              <w:t>–</w:t>
            </w:r>
            <w:r w:rsidR="00784D30" w:rsidRPr="007A74F2">
              <w:t xml:space="preserve"> 202</w:t>
            </w:r>
            <w:r w:rsidR="008B5549">
              <w:t>4</w:t>
            </w:r>
            <w:r w:rsidR="00784D30">
              <w:t xml:space="preserve"> </w:t>
            </w:r>
            <w:r w:rsidR="00784D30" w:rsidRPr="007A74F2">
              <w:t>годы</w:t>
            </w:r>
          </w:p>
        </w:tc>
      </w:tr>
    </w:tbl>
    <w:p w:rsidR="00395035" w:rsidRDefault="00395035" w:rsidP="000F51B3">
      <w:pPr>
        <w:jc w:val="center"/>
        <w:rPr>
          <w:b/>
          <w:sz w:val="28"/>
          <w:szCs w:val="28"/>
        </w:rPr>
      </w:pPr>
    </w:p>
    <w:p w:rsidR="000D6270" w:rsidRDefault="000D6270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490CA6" w:rsidRDefault="00490CA6" w:rsidP="000F51B3">
      <w:pPr>
        <w:jc w:val="center"/>
        <w:rPr>
          <w:b/>
          <w:sz w:val="28"/>
          <w:szCs w:val="28"/>
        </w:rPr>
      </w:pPr>
    </w:p>
    <w:p w:rsidR="000F51B3" w:rsidRDefault="000F51B3" w:rsidP="000F51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МЕРОПРИЯТИЯ ПРОГРАММЫ</w:t>
      </w:r>
    </w:p>
    <w:p w:rsidR="00414C03" w:rsidRDefault="00414C03" w:rsidP="000F51B3">
      <w:pPr>
        <w:jc w:val="center"/>
        <w:rPr>
          <w:b/>
          <w:sz w:val="28"/>
          <w:szCs w:val="28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880"/>
        <w:gridCol w:w="1438"/>
        <w:gridCol w:w="1418"/>
        <w:gridCol w:w="1559"/>
        <w:gridCol w:w="2268"/>
      </w:tblGrid>
      <w:tr w:rsidR="000D0245" w:rsidRPr="000D0245" w:rsidTr="000D0245">
        <w:trPr>
          <w:trHeight w:val="81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 xml:space="preserve">№ </w:t>
            </w:r>
            <w:proofErr w:type="spellStart"/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Наименование меропри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я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Срок испо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л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нения</w:t>
            </w:r>
          </w:p>
          <w:p w:rsidR="000D0245" w:rsidRPr="000D0245" w:rsidRDefault="000D0245" w:rsidP="008B08C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</w:t>
            </w:r>
            <w:proofErr w:type="spellStart"/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ф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и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нансиро</w:t>
            </w:r>
            <w:proofErr w:type="spellEnd"/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proofErr w:type="spellStart"/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Источник финансир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о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Экономическая э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ф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 xml:space="preserve">фективность </w:t>
            </w:r>
          </w:p>
        </w:tc>
      </w:tr>
      <w:tr w:rsidR="000D0245" w:rsidRPr="000D0245" w:rsidTr="000D0245">
        <w:trPr>
          <w:trHeight w:val="7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hAnsi="Courier New" w:cs="Courier New"/>
                <w:sz w:val="20"/>
                <w:szCs w:val="20"/>
              </w:rPr>
              <w:t>Создание мест (площадок) накопления твердых коммунальных отходов на территории Катарбейского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2022 год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5" w:rsidRPr="000D0245" w:rsidRDefault="000D0245" w:rsidP="008B08C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304 000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,00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160 000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,00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250 000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,00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Бюджет К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а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тарбейского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0D0245" w:rsidRPr="000D0245" w:rsidRDefault="000D0245" w:rsidP="008B08C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Создание благоприя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т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ных и безопасных условий проживания граждан</w:t>
            </w:r>
          </w:p>
        </w:tc>
      </w:tr>
      <w:tr w:rsidR="000D0245" w:rsidRPr="000D0245" w:rsidTr="000D0245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right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right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2022 год 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>2023 год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45" w:rsidRPr="000D0245" w:rsidRDefault="000D0245" w:rsidP="000D0245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>304 000,00</w:t>
            </w:r>
          </w:p>
          <w:p w:rsidR="000D0245" w:rsidRPr="000D0245" w:rsidRDefault="000D0245" w:rsidP="000D0245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>160 000</w:t>
            </w: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>,00</w:t>
            </w:r>
          </w:p>
          <w:p w:rsidR="000D0245" w:rsidRPr="000D0245" w:rsidRDefault="000D0245" w:rsidP="000D0245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b/>
                <w:sz w:val="20"/>
                <w:szCs w:val="20"/>
              </w:rPr>
              <w:t>250 000,00</w:t>
            </w:r>
          </w:p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Бюджет К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а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тарбейского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245" w:rsidRPr="000D0245" w:rsidRDefault="000D0245" w:rsidP="008B08C8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Создание благоприя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т</w:t>
            </w:r>
            <w:r w:rsidRPr="000D0245">
              <w:rPr>
                <w:rFonts w:ascii="Courier New" w:eastAsia="Calibri" w:hAnsi="Courier New" w:cs="Courier New"/>
                <w:sz w:val="20"/>
                <w:szCs w:val="20"/>
              </w:rPr>
              <w:t>ных и безопасных условий проживания граждан</w:t>
            </w:r>
          </w:p>
        </w:tc>
      </w:tr>
    </w:tbl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0D0245" w:rsidRDefault="000D0245" w:rsidP="000F51B3">
      <w:pPr>
        <w:jc w:val="center"/>
        <w:rPr>
          <w:b/>
          <w:sz w:val="28"/>
          <w:szCs w:val="28"/>
        </w:rPr>
      </w:pPr>
    </w:p>
    <w:p w:rsidR="0047598E" w:rsidRDefault="0047598E" w:rsidP="0047598E">
      <w:pPr>
        <w:ind w:hanging="142"/>
      </w:pPr>
    </w:p>
    <w:p w:rsidR="006A1111" w:rsidRDefault="006A1111" w:rsidP="0047598E">
      <w:pPr>
        <w:ind w:hanging="142"/>
      </w:pPr>
    </w:p>
    <w:sectPr w:rsidR="006A1111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3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18"/>
  </w:num>
  <w:num w:numId="13">
    <w:abstractNumId w:val="15"/>
  </w:num>
  <w:num w:numId="14">
    <w:abstractNumId w:val="1"/>
  </w:num>
  <w:num w:numId="15">
    <w:abstractNumId w:val="0"/>
  </w:num>
  <w:num w:numId="16">
    <w:abstractNumId w:val="10"/>
  </w:num>
  <w:num w:numId="17">
    <w:abstractNumId w:val="9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239"/>
    <w:rsid w:val="000029C1"/>
    <w:rsid w:val="000038B0"/>
    <w:rsid w:val="000729FC"/>
    <w:rsid w:val="00075AAA"/>
    <w:rsid w:val="00077DAF"/>
    <w:rsid w:val="00095DC7"/>
    <w:rsid w:val="00096239"/>
    <w:rsid w:val="000A1DCB"/>
    <w:rsid w:val="000C15E0"/>
    <w:rsid w:val="000C1EBB"/>
    <w:rsid w:val="000C591A"/>
    <w:rsid w:val="000D0245"/>
    <w:rsid w:val="000D6270"/>
    <w:rsid w:val="000E2D18"/>
    <w:rsid w:val="000E5C00"/>
    <w:rsid w:val="000F17C2"/>
    <w:rsid w:val="000F42CB"/>
    <w:rsid w:val="000F51B3"/>
    <w:rsid w:val="001064BE"/>
    <w:rsid w:val="00112190"/>
    <w:rsid w:val="0011683D"/>
    <w:rsid w:val="001214DC"/>
    <w:rsid w:val="0016072D"/>
    <w:rsid w:val="00167993"/>
    <w:rsid w:val="0017551C"/>
    <w:rsid w:val="001A1F75"/>
    <w:rsid w:val="001A35E7"/>
    <w:rsid w:val="001C4DA9"/>
    <w:rsid w:val="001E31AB"/>
    <w:rsid w:val="002005AB"/>
    <w:rsid w:val="00200D29"/>
    <w:rsid w:val="0020300C"/>
    <w:rsid w:val="0023741A"/>
    <w:rsid w:val="002454B4"/>
    <w:rsid w:val="00254B1C"/>
    <w:rsid w:val="0026620E"/>
    <w:rsid w:val="00294E14"/>
    <w:rsid w:val="002959B8"/>
    <w:rsid w:val="002A2AB3"/>
    <w:rsid w:val="002A5D93"/>
    <w:rsid w:val="002B19D5"/>
    <w:rsid w:val="002B7849"/>
    <w:rsid w:val="002E3EF0"/>
    <w:rsid w:val="002E6C7E"/>
    <w:rsid w:val="002F4947"/>
    <w:rsid w:val="0030363D"/>
    <w:rsid w:val="00306875"/>
    <w:rsid w:val="00327C9D"/>
    <w:rsid w:val="003813B8"/>
    <w:rsid w:val="00387A1E"/>
    <w:rsid w:val="00393590"/>
    <w:rsid w:val="00395035"/>
    <w:rsid w:val="003A250A"/>
    <w:rsid w:val="003C6624"/>
    <w:rsid w:val="003F648F"/>
    <w:rsid w:val="00400666"/>
    <w:rsid w:val="00414C03"/>
    <w:rsid w:val="00430ACE"/>
    <w:rsid w:val="00440A4A"/>
    <w:rsid w:val="00461F5D"/>
    <w:rsid w:val="00464D5D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3037"/>
    <w:rsid w:val="004E3F4C"/>
    <w:rsid w:val="004E5A2D"/>
    <w:rsid w:val="004E7AF6"/>
    <w:rsid w:val="005272F4"/>
    <w:rsid w:val="005310A9"/>
    <w:rsid w:val="005314C6"/>
    <w:rsid w:val="00543A19"/>
    <w:rsid w:val="00550150"/>
    <w:rsid w:val="00567340"/>
    <w:rsid w:val="005713B3"/>
    <w:rsid w:val="00586265"/>
    <w:rsid w:val="005C2C65"/>
    <w:rsid w:val="005D2325"/>
    <w:rsid w:val="005D6D73"/>
    <w:rsid w:val="005E0FBD"/>
    <w:rsid w:val="005E3F35"/>
    <w:rsid w:val="005E5549"/>
    <w:rsid w:val="00624B5E"/>
    <w:rsid w:val="00631C09"/>
    <w:rsid w:val="00645943"/>
    <w:rsid w:val="00647839"/>
    <w:rsid w:val="006841F5"/>
    <w:rsid w:val="00696B7A"/>
    <w:rsid w:val="006A1111"/>
    <w:rsid w:val="006A47DC"/>
    <w:rsid w:val="006A5C2A"/>
    <w:rsid w:val="006B493B"/>
    <w:rsid w:val="006C1E3A"/>
    <w:rsid w:val="006D7E4A"/>
    <w:rsid w:val="006F3988"/>
    <w:rsid w:val="007002A2"/>
    <w:rsid w:val="00706E24"/>
    <w:rsid w:val="00711479"/>
    <w:rsid w:val="00720726"/>
    <w:rsid w:val="00727DC7"/>
    <w:rsid w:val="007346B9"/>
    <w:rsid w:val="00753337"/>
    <w:rsid w:val="00756C69"/>
    <w:rsid w:val="00772BBF"/>
    <w:rsid w:val="00775FAA"/>
    <w:rsid w:val="0078214A"/>
    <w:rsid w:val="00784D30"/>
    <w:rsid w:val="007A74F2"/>
    <w:rsid w:val="007C3DB5"/>
    <w:rsid w:val="0083299D"/>
    <w:rsid w:val="008331E6"/>
    <w:rsid w:val="00837CE2"/>
    <w:rsid w:val="008426C8"/>
    <w:rsid w:val="008517CD"/>
    <w:rsid w:val="00862F77"/>
    <w:rsid w:val="00873772"/>
    <w:rsid w:val="008B5549"/>
    <w:rsid w:val="008C49EE"/>
    <w:rsid w:val="008D360F"/>
    <w:rsid w:val="008E1215"/>
    <w:rsid w:val="00911B70"/>
    <w:rsid w:val="00930F97"/>
    <w:rsid w:val="009501C4"/>
    <w:rsid w:val="0095034C"/>
    <w:rsid w:val="00960504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434D0"/>
    <w:rsid w:val="00A57D5B"/>
    <w:rsid w:val="00A62DB6"/>
    <w:rsid w:val="00AA5E24"/>
    <w:rsid w:val="00AB0187"/>
    <w:rsid w:val="00AB5A68"/>
    <w:rsid w:val="00AC26A3"/>
    <w:rsid w:val="00AE32F1"/>
    <w:rsid w:val="00AE368C"/>
    <w:rsid w:val="00AE430E"/>
    <w:rsid w:val="00B009DC"/>
    <w:rsid w:val="00B062D0"/>
    <w:rsid w:val="00B0747C"/>
    <w:rsid w:val="00B13AF0"/>
    <w:rsid w:val="00B15B39"/>
    <w:rsid w:val="00B325DE"/>
    <w:rsid w:val="00B465DF"/>
    <w:rsid w:val="00B74DEE"/>
    <w:rsid w:val="00BC4502"/>
    <w:rsid w:val="00BC4ED8"/>
    <w:rsid w:val="00BC5012"/>
    <w:rsid w:val="00C05C10"/>
    <w:rsid w:val="00C55541"/>
    <w:rsid w:val="00C700FF"/>
    <w:rsid w:val="00C80998"/>
    <w:rsid w:val="00C87B44"/>
    <w:rsid w:val="00C9430A"/>
    <w:rsid w:val="00CA1624"/>
    <w:rsid w:val="00CA463C"/>
    <w:rsid w:val="00CA5CBB"/>
    <w:rsid w:val="00CC3347"/>
    <w:rsid w:val="00CD71BA"/>
    <w:rsid w:val="00D003E9"/>
    <w:rsid w:val="00D0552A"/>
    <w:rsid w:val="00D40E5C"/>
    <w:rsid w:val="00D42985"/>
    <w:rsid w:val="00D56CAD"/>
    <w:rsid w:val="00D71774"/>
    <w:rsid w:val="00D71DB6"/>
    <w:rsid w:val="00D72C08"/>
    <w:rsid w:val="00D81A82"/>
    <w:rsid w:val="00DB28CB"/>
    <w:rsid w:val="00DB6F0B"/>
    <w:rsid w:val="00DB7732"/>
    <w:rsid w:val="00DE4809"/>
    <w:rsid w:val="00DF661E"/>
    <w:rsid w:val="00E153EE"/>
    <w:rsid w:val="00E1765D"/>
    <w:rsid w:val="00E27E63"/>
    <w:rsid w:val="00E60489"/>
    <w:rsid w:val="00E717AA"/>
    <w:rsid w:val="00E927FA"/>
    <w:rsid w:val="00EA6862"/>
    <w:rsid w:val="00EB2666"/>
    <w:rsid w:val="00ED4030"/>
    <w:rsid w:val="00EE6AB3"/>
    <w:rsid w:val="00F32215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8E2F-AAA0-40B0-BAAF-07CA29DC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7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Gigabyte</cp:lastModifiedBy>
  <cp:revision>70</cp:revision>
  <cp:lastPrinted>2022-03-14T06:53:00Z</cp:lastPrinted>
  <dcterms:created xsi:type="dcterms:W3CDTF">2020-06-30T07:40:00Z</dcterms:created>
  <dcterms:modified xsi:type="dcterms:W3CDTF">2022-03-14T06:54:00Z</dcterms:modified>
</cp:coreProperties>
</file>